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34" w:rsidRPr="00AB5D34" w:rsidRDefault="00AB5D34" w:rsidP="00AB5D34">
      <w:pPr>
        <w:jc w:val="center"/>
        <w:rPr>
          <w:sz w:val="40"/>
          <w:szCs w:val="40"/>
        </w:rPr>
      </w:pPr>
      <w:bookmarkStart w:id="0" w:name="_GoBack"/>
      <w:bookmarkEnd w:id="0"/>
      <w:r w:rsidRPr="00AB5D34">
        <w:rPr>
          <w:sz w:val="40"/>
          <w:szCs w:val="40"/>
        </w:rPr>
        <w:t>Guide to Shimadzu UV-VIS</w:t>
      </w:r>
    </w:p>
    <w:p w:rsidR="00AB5D34" w:rsidRDefault="00AB5D34" w:rsidP="00A30B36">
      <w:pPr>
        <w:jc w:val="center"/>
        <w:rPr>
          <w:sz w:val="40"/>
          <w:szCs w:val="40"/>
        </w:rPr>
      </w:pPr>
      <w:r w:rsidRPr="00AB5D34">
        <w:rPr>
          <w:sz w:val="40"/>
          <w:szCs w:val="40"/>
        </w:rPr>
        <w:t>Spectrum Acquisition</w:t>
      </w:r>
    </w:p>
    <w:p w:rsidR="00A30B36" w:rsidRDefault="00A30B36" w:rsidP="00A30B36">
      <w:pPr>
        <w:jc w:val="center"/>
        <w:rPr>
          <w:sz w:val="40"/>
          <w:szCs w:val="40"/>
        </w:rPr>
      </w:pPr>
    </w:p>
    <w:p w:rsidR="00AB5D34" w:rsidRDefault="00AB5D34" w:rsidP="00AB5D34">
      <w:pPr>
        <w:numPr>
          <w:ilvl w:val="0"/>
          <w:numId w:val="1"/>
        </w:numPr>
        <w:spacing w:line="360" w:lineRule="auto"/>
      </w:pPr>
      <w:r>
        <w:t xml:space="preserve">Turn on the instrument by flipping the switch on the left-hand side.  Wait about </w:t>
      </w:r>
      <w:r w:rsidR="00A30B36">
        <w:t>5</w:t>
      </w:r>
      <w:r>
        <w:t xml:space="preserve"> minutes for the lamps to warm up.</w:t>
      </w:r>
    </w:p>
    <w:p w:rsidR="00AB5D34" w:rsidRDefault="00AB5D34" w:rsidP="00AB5D34">
      <w:pPr>
        <w:numPr>
          <w:ilvl w:val="0"/>
          <w:numId w:val="1"/>
        </w:numPr>
        <w:spacing w:line="360" w:lineRule="auto"/>
      </w:pPr>
      <w:r>
        <w:t xml:space="preserve">Open the UV Probe software by double-clicking the icon on the desktop </w:t>
      </w:r>
      <w:r w:rsidR="001A3A65">
        <w:rPr>
          <w:noProof/>
        </w:rPr>
        <w:drawing>
          <wp:inline distT="0" distB="0" distL="0" distR="0">
            <wp:extent cx="371475" cy="381000"/>
            <wp:effectExtent l="19050" t="0" r="9525" b="0"/>
            <wp:docPr id="1" name="Picture 1" descr="uv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probe"/>
                    <pic:cNvPicPr>
                      <a:picLocks noChangeAspect="1" noChangeArrowheads="1"/>
                    </pic:cNvPicPr>
                  </pic:nvPicPr>
                  <pic:blipFill>
                    <a:blip r:embed="rId8" cstate="print"/>
                    <a:srcRect/>
                    <a:stretch>
                      <a:fillRect/>
                    </a:stretch>
                  </pic:blipFill>
                  <pic:spPr bwMode="auto">
                    <a:xfrm>
                      <a:off x="0" y="0"/>
                      <a:ext cx="371475" cy="381000"/>
                    </a:xfrm>
                    <a:prstGeom prst="rect">
                      <a:avLst/>
                    </a:prstGeom>
                    <a:noFill/>
                    <a:ln w="9525">
                      <a:noFill/>
                      <a:miter lim="800000"/>
                      <a:headEnd/>
                      <a:tailEnd/>
                    </a:ln>
                  </pic:spPr>
                </pic:pic>
              </a:graphicData>
            </a:graphic>
          </wp:inline>
        </w:drawing>
      </w:r>
    </w:p>
    <w:p w:rsidR="00AB5D34" w:rsidRDefault="00AB5D34" w:rsidP="00AB5D34">
      <w:pPr>
        <w:numPr>
          <w:ilvl w:val="0"/>
          <w:numId w:val="1"/>
        </w:numPr>
        <w:spacing w:line="360" w:lineRule="auto"/>
      </w:pPr>
      <w:r>
        <w:t xml:space="preserve">Click on the Connect </w:t>
      </w:r>
      <w:r w:rsidR="00DE36F4">
        <w:t xml:space="preserve">button </w:t>
      </w:r>
      <w:r w:rsidR="001A3A65">
        <w:rPr>
          <w:noProof/>
        </w:rPr>
        <w:drawing>
          <wp:inline distT="0" distB="0" distL="0" distR="0">
            <wp:extent cx="742950" cy="257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2950" cy="257175"/>
                    </a:xfrm>
                    <a:prstGeom prst="rect">
                      <a:avLst/>
                    </a:prstGeom>
                    <a:noFill/>
                    <a:ln w="9525">
                      <a:noFill/>
                      <a:miter lim="800000"/>
                      <a:headEnd/>
                      <a:tailEnd/>
                    </a:ln>
                  </pic:spPr>
                </pic:pic>
              </a:graphicData>
            </a:graphic>
          </wp:inline>
        </w:drawing>
      </w:r>
      <w:r w:rsidR="00DE36F4">
        <w:t>.  The instrument will initialize and do a series of performance checks, which takes about 5-10 minutes to complete.</w:t>
      </w:r>
      <w:r w:rsidR="00A30B36">
        <w:t xml:space="preserve">  All the boxes should be green when this is done.  Click “OK” when it is complete.</w:t>
      </w:r>
    </w:p>
    <w:p w:rsidR="00DE36F4" w:rsidRDefault="00172A65" w:rsidP="00AB5D34">
      <w:pPr>
        <w:numPr>
          <w:ilvl w:val="0"/>
          <w:numId w:val="1"/>
        </w:numPr>
        <w:spacing w:line="360" w:lineRule="auto"/>
      </w:pPr>
      <w:r>
        <w:t xml:space="preserve">Click on the Spectrum mode icon </w:t>
      </w:r>
      <w:r w:rsidR="001A3A65">
        <w:rPr>
          <w:noProof/>
        </w:rPr>
        <w:drawing>
          <wp:inline distT="0" distB="0" distL="0" distR="0">
            <wp:extent cx="266700" cy="266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or click on Windows </w:t>
      </w:r>
      <w:r w:rsidR="00DA45A0">
        <w:t>→</w:t>
      </w:r>
      <w:r>
        <w:t xml:space="preserve"> Spectrum.</w:t>
      </w:r>
    </w:p>
    <w:p w:rsidR="00172A65" w:rsidRDefault="00A30B36" w:rsidP="00AB5D34">
      <w:pPr>
        <w:numPr>
          <w:ilvl w:val="0"/>
          <w:numId w:val="1"/>
        </w:numPr>
        <w:spacing w:line="360" w:lineRule="auto"/>
      </w:pPr>
      <w:r>
        <w:t>To set up your acquisition parameters, c</w:t>
      </w:r>
      <w:r w:rsidR="00172A65">
        <w:t xml:space="preserve">lick on the Method icon </w:t>
      </w:r>
      <w:r w:rsidR="001A3A65">
        <w:rPr>
          <w:noProof/>
        </w:rPr>
        <w:drawing>
          <wp:inline distT="0" distB="0" distL="0" distR="0">
            <wp:extent cx="219075" cy="209550"/>
            <wp:effectExtent l="19050" t="0" r="9525" b="0"/>
            <wp:docPr id="4" name="Picture 4" descr="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00172A65">
        <w:t xml:space="preserve"> or click on Edit </w:t>
      </w:r>
      <w:r w:rsidR="00DA45A0">
        <w:t>→</w:t>
      </w:r>
      <w:r w:rsidR="00172A65">
        <w:t xml:space="preserve"> Method</w:t>
      </w:r>
      <w:r>
        <w:t>.</w:t>
      </w:r>
    </w:p>
    <w:p w:rsidR="006A5A33" w:rsidRDefault="006A5A33" w:rsidP="00DA45A0">
      <w:pPr>
        <w:pStyle w:val="ListParagraph"/>
        <w:numPr>
          <w:ilvl w:val="1"/>
          <w:numId w:val="1"/>
        </w:numPr>
        <w:spacing w:line="360" w:lineRule="auto"/>
      </w:pPr>
      <w:r>
        <w:t>Click on the Attachments tab.  Be sure the correct cell-holder is selected.  Use “None” if you are using the standard 2-cell holder.  If you are using either the 16-</w:t>
      </w:r>
      <w:r w:rsidR="00A30B36">
        <w:t>microcell</w:t>
      </w:r>
      <w:r>
        <w:t xml:space="preserve"> or 12-cell holder, select the number of cells you will be acquiring</w:t>
      </w:r>
      <w:r w:rsidR="00AC5146">
        <w:t xml:space="preserve"> data from, then click “Initialize”.</w:t>
      </w:r>
      <w:r w:rsidR="00A30B36">
        <w:t xml:space="preserve">  </w:t>
      </w:r>
      <w:r w:rsidR="00A30B36" w:rsidRPr="00DA45A0">
        <w:rPr>
          <w:i/>
        </w:rPr>
        <w:t>NOTE:  If you are using the 16-microcell holder, you MUST select “16-Microcell” even if you are not using all 16 cells!</w:t>
      </w:r>
    </w:p>
    <w:p w:rsidR="006A5A33" w:rsidRDefault="001A3A65" w:rsidP="006A5A33">
      <w:pPr>
        <w:spacing w:line="360" w:lineRule="auto"/>
        <w:ind w:left="360"/>
        <w:jc w:val="center"/>
      </w:pPr>
      <w:r>
        <w:rPr>
          <w:noProof/>
        </w:rPr>
        <w:lastRenderedPageBreak/>
        <w:drawing>
          <wp:inline distT="0" distB="0" distL="0" distR="0">
            <wp:extent cx="3886200" cy="3181350"/>
            <wp:effectExtent l="19050" t="0" r="0" b="0"/>
            <wp:docPr id="5" name="Picture 5" descr="spec-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attach"/>
                    <pic:cNvPicPr>
                      <a:picLocks noChangeAspect="1" noChangeArrowheads="1"/>
                    </pic:cNvPicPr>
                  </pic:nvPicPr>
                  <pic:blipFill>
                    <a:blip r:embed="rId12" cstate="print"/>
                    <a:srcRect/>
                    <a:stretch>
                      <a:fillRect/>
                    </a:stretch>
                  </pic:blipFill>
                  <pic:spPr bwMode="auto">
                    <a:xfrm>
                      <a:off x="0" y="0"/>
                      <a:ext cx="3886200" cy="3181350"/>
                    </a:xfrm>
                    <a:prstGeom prst="rect">
                      <a:avLst/>
                    </a:prstGeom>
                    <a:noFill/>
                    <a:ln w="9525">
                      <a:noFill/>
                      <a:miter lim="800000"/>
                      <a:headEnd/>
                      <a:tailEnd/>
                    </a:ln>
                  </pic:spPr>
                </pic:pic>
              </a:graphicData>
            </a:graphic>
          </wp:inline>
        </w:drawing>
      </w:r>
    </w:p>
    <w:p w:rsidR="004F4992" w:rsidRDefault="004F4992" w:rsidP="00DA45A0">
      <w:pPr>
        <w:pStyle w:val="ListParagraph"/>
        <w:numPr>
          <w:ilvl w:val="1"/>
          <w:numId w:val="1"/>
        </w:numPr>
        <w:spacing w:line="360" w:lineRule="auto"/>
      </w:pPr>
      <w:r>
        <w:t>Click on the Measurement tab.  Enter the wavelength range you want to observe, between 900-190 nm.  Change the Sampling Interval if you wish to acquire at a very high resolution (1.0 nm is typical of most spectra).</w:t>
      </w:r>
    </w:p>
    <w:p w:rsidR="004F4992" w:rsidRDefault="001A3A65" w:rsidP="004F4992">
      <w:pPr>
        <w:spacing w:line="360" w:lineRule="auto"/>
        <w:ind w:left="360"/>
        <w:jc w:val="center"/>
      </w:pPr>
      <w:r>
        <w:rPr>
          <w:noProof/>
        </w:rPr>
        <w:drawing>
          <wp:inline distT="0" distB="0" distL="0" distR="0">
            <wp:extent cx="3724275" cy="3028950"/>
            <wp:effectExtent l="19050" t="0" r="9525" b="0"/>
            <wp:docPr id="6" name="Picture 6" descr="spec-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measure"/>
                    <pic:cNvPicPr>
                      <a:picLocks noChangeAspect="1" noChangeArrowheads="1"/>
                    </pic:cNvPicPr>
                  </pic:nvPicPr>
                  <pic:blipFill>
                    <a:blip r:embed="rId13" cstate="print"/>
                    <a:srcRect/>
                    <a:stretch>
                      <a:fillRect/>
                    </a:stretch>
                  </pic:blipFill>
                  <pic:spPr bwMode="auto">
                    <a:xfrm>
                      <a:off x="0" y="0"/>
                      <a:ext cx="3724275" cy="3028950"/>
                    </a:xfrm>
                    <a:prstGeom prst="rect">
                      <a:avLst/>
                    </a:prstGeom>
                    <a:noFill/>
                    <a:ln w="9525">
                      <a:noFill/>
                      <a:miter lim="800000"/>
                      <a:headEnd/>
                      <a:tailEnd/>
                    </a:ln>
                  </pic:spPr>
                </pic:pic>
              </a:graphicData>
            </a:graphic>
          </wp:inline>
        </w:drawing>
      </w:r>
    </w:p>
    <w:p w:rsidR="004F4992" w:rsidRDefault="004F4992" w:rsidP="00DA45A0">
      <w:pPr>
        <w:pStyle w:val="ListParagraph"/>
        <w:numPr>
          <w:ilvl w:val="1"/>
          <w:numId w:val="1"/>
        </w:numPr>
        <w:spacing w:line="360" w:lineRule="auto"/>
      </w:pPr>
      <w:r>
        <w:t xml:space="preserve">Click on the Instrument Parameters tab.  Change the slit width if needed (0.5 nm is typical).  If you are expecting an absorbance at the wavelength where the light source switches from visible to UV, change the switch </w:t>
      </w:r>
      <w:r>
        <w:lastRenderedPageBreak/>
        <w:t>wavelength as needed (between 282</w:t>
      </w:r>
      <w:r w:rsidR="0049126B">
        <w:t>-399 nm).  Typically 340 or 360 nm is used.</w:t>
      </w:r>
    </w:p>
    <w:p w:rsidR="004F4992" w:rsidRDefault="001A3A65" w:rsidP="004F4992">
      <w:pPr>
        <w:spacing w:line="360" w:lineRule="auto"/>
        <w:ind w:left="360"/>
        <w:jc w:val="center"/>
      </w:pPr>
      <w:r>
        <w:rPr>
          <w:noProof/>
        </w:rPr>
        <w:drawing>
          <wp:inline distT="0" distB="0" distL="0" distR="0">
            <wp:extent cx="3781425" cy="3076575"/>
            <wp:effectExtent l="19050" t="0" r="9525" b="0"/>
            <wp:docPr id="7" name="Picture 7" descr="spec-pa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c-param"/>
                    <pic:cNvPicPr>
                      <a:picLocks noChangeAspect="1" noChangeArrowheads="1"/>
                    </pic:cNvPicPr>
                  </pic:nvPicPr>
                  <pic:blipFill>
                    <a:blip r:embed="rId14" cstate="print"/>
                    <a:srcRect/>
                    <a:stretch>
                      <a:fillRect/>
                    </a:stretch>
                  </pic:blipFill>
                  <pic:spPr bwMode="auto">
                    <a:xfrm>
                      <a:off x="0" y="0"/>
                      <a:ext cx="3781425" cy="3076575"/>
                    </a:xfrm>
                    <a:prstGeom prst="rect">
                      <a:avLst/>
                    </a:prstGeom>
                    <a:noFill/>
                    <a:ln w="9525">
                      <a:noFill/>
                      <a:miter lim="800000"/>
                      <a:headEnd/>
                      <a:tailEnd/>
                    </a:ln>
                  </pic:spPr>
                </pic:pic>
              </a:graphicData>
            </a:graphic>
          </wp:inline>
        </w:drawing>
      </w:r>
    </w:p>
    <w:p w:rsidR="00B8676F" w:rsidRDefault="00F2165D" w:rsidP="00DA45A0">
      <w:pPr>
        <w:pStyle w:val="ListParagraph"/>
        <w:numPr>
          <w:ilvl w:val="0"/>
          <w:numId w:val="5"/>
        </w:numPr>
        <w:spacing w:line="360" w:lineRule="auto"/>
      </w:pPr>
      <w:r w:rsidRPr="00DA45A0">
        <w:rPr>
          <w:i/>
        </w:rPr>
        <w:t>Optional</w:t>
      </w:r>
      <w:r>
        <w:t>:  Click on the Sample Preparation tab.  You may enter additional information such as sample weight and dilution volume here.</w:t>
      </w:r>
    </w:p>
    <w:p w:rsidR="00F2165D" w:rsidRDefault="009C1162" w:rsidP="00DA45A0">
      <w:pPr>
        <w:numPr>
          <w:ilvl w:val="0"/>
          <w:numId w:val="1"/>
        </w:numPr>
        <w:spacing w:line="360" w:lineRule="auto"/>
      </w:pPr>
      <w:r>
        <w:t>Click on the OK button when done setting up the method.</w:t>
      </w:r>
    </w:p>
    <w:p w:rsidR="009C1162" w:rsidRDefault="00090D08" w:rsidP="00DA45A0">
      <w:pPr>
        <w:numPr>
          <w:ilvl w:val="0"/>
          <w:numId w:val="1"/>
        </w:numPr>
        <w:spacing w:line="360" w:lineRule="auto"/>
      </w:pPr>
      <w:r>
        <w:t xml:space="preserve">Place two cuvettes of solvent in the cell holder and click </w:t>
      </w:r>
      <w:r w:rsidR="001A3A65">
        <w:rPr>
          <w:noProof/>
        </w:rPr>
        <w:drawing>
          <wp:inline distT="0" distB="0" distL="0" distR="0">
            <wp:extent cx="619125" cy="190500"/>
            <wp:effectExtent l="19050" t="0" r="9525" b="0"/>
            <wp:docPr id="8" name="Picture 8"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
                    <pic:cNvPicPr>
                      <a:picLocks noChangeAspect="1" noChangeArrowheads="1"/>
                    </pic:cNvPicPr>
                  </pic:nvPicPr>
                  <pic:blipFill>
                    <a:blip r:embed="rId15" cstate="print"/>
                    <a:srcRect/>
                    <a:stretch>
                      <a:fillRect/>
                    </a:stretch>
                  </pic:blipFill>
                  <pic:spPr bwMode="auto">
                    <a:xfrm>
                      <a:off x="0" y="0"/>
                      <a:ext cx="619125" cy="190500"/>
                    </a:xfrm>
                    <a:prstGeom prst="rect">
                      <a:avLst/>
                    </a:prstGeom>
                    <a:noFill/>
                    <a:ln w="9525">
                      <a:noFill/>
                      <a:miter lim="800000"/>
                      <a:headEnd/>
                      <a:tailEnd/>
                    </a:ln>
                  </pic:spPr>
                </pic:pic>
              </a:graphicData>
            </a:graphic>
          </wp:inline>
        </w:drawing>
      </w:r>
      <w:r>
        <w:t>.</w:t>
      </w:r>
    </w:p>
    <w:p w:rsidR="00090D08" w:rsidRDefault="00090D08" w:rsidP="00DA45A0">
      <w:pPr>
        <w:numPr>
          <w:ilvl w:val="0"/>
          <w:numId w:val="1"/>
        </w:numPr>
        <w:spacing w:line="360" w:lineRule="auto"/>
      </w:pPr>
      <w:r>
        <w:t xml:space="preserve">Click </w:t>
      </w:r>
      <w:r w:rsidR="001A3A65">
        <w:rPr>
          <w:noProof/>
        </w:rPr>
        <w:drawing>
          <wp:inline distT="0" distB="0" distL="0" distR="0">
            <wp:extent cx="657225" cy="200025"/>
            <wp:effectExtent l="19050" t="0" r="9525" b="0"/>
            <wp:docPr id="9" name="Picture 9" desc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eline"/>
                    <pic:cNvPicPr>
                      <a:picLocks noChangeAspect="1" noChangeArrowheads="1"/>
                    </pic:cNvPicPr>
                  </pic:nvPicPr>
                  <pic:blipFill>
                    <a:blip r:embed="rId16" cstate="print"/>
                    <a:srcRect/>
                    <a:stretch>
                      <a:fillRect/>
                    </a:stretch>
                  </pic:blipFill>
                  <pic:spPr bwMode="auto">
                    <a:xfrm>
                      <a:off x="0" y="0"/>
                      <a:ext cx="657225" cy="200025"/>
                    </a:xfrm>
                    <a:prstGeom prst="rect">
                      <a:avLst/>
                    </a:prstGeom>
                    <a:noFill/>
                    <a:ln w="9525">
                      <a:noFill/>
                      <a:miter lim="800000"/>
                      <a:headEnd/>
                      <a:tailEnd/>
                    </a:ln>
                  </pic:spPr>
                </pic:pic>
              </a:graphicData>
            </a:graphic>
          </wp:inline>
        </w:drawing>
      </w:r>
      <w:r>
        <w:t xml:space="preserve"> to zero over the entire wavelength range.  This may take a few minutes.</w:t>
      </w:r>
    </w:p>
    <w:p w:rsidR="00CB12F5" w:rsidRPr="00A30B36" w:rsidRDefault="00CB12F5" w:rsidP="00DA45A0">
      <w:pPr>
        <w:numPr>
          <w:ilvl w:val="0"/>
          <w:numId w:val="1"/>
        </w:numPr>
        <w:spacing w:line="360" w:lineRule="auto"/>
        <w:rPr>
          <w:b/>
        </w:rPr>
      </w:pPr>
      <w:r>
        <w:t>Remove the cuvette filled with solvent from the frontmost cell holder.</w:t>
      </w:r>
      <w:r w:rsidR="00A30B36">
        <w:t xml:space="preserve">  </w:t>
      </w:r>
      <w:r w:rsidR="00A30B36" w:rsidRPr="00A30B36">
        <w:rPr>
          <w:b/>
        </w:rPr>
        <w:t>The front cell holder is the sample holder.</w:t>
      </w:r>
    </w:p>
    <w:p w:rsidR="00CB12F5" w:rsidRDefault="00DA45A0" w:rsidP="00DA45A0">
      <w:pPr>
        <w:numPr>
          <w:ilvl w:val="0"/>
          <w:numId w:val="1"/>
        </w:numPr>
        <w:spacing w:line="360" w:lineRule="auto"/>
      </w:pPr>
      <w:r>
        <w:t>Place your cuvette</w:t>
      </w:r>
      <w:r w:rsidR="00CB12F5">
        <w:t xml:space="preserve"> filled with sample in the </w:t>
      </w:r>
      <w:r>
        <w:t>front cell holder</w:t>
      </w:r>
      <w:r w:rsidR="00CB12F5">
        <w:t>.</w:t>
      </w:r>
    </w:p>
    <w:p w:rsidR="00090D08" w:rsidRDefault="00090D08" w:rsidP="00DA45A0">
      <w:pPr>
        <w:numPr>
          <w:ilvl w:val="0"/>
          <w:numId w:val="1"/>
        </w:numPr>
        <w:spacing w:line="360" w:lineRule="auto"/>
      </w:pPr>
      <w:r>
        <w:t xml:space="preserve">Click on </w:t>
      </w:r>
      <w:r w:rsidR="001A3A65">
        <w:rPr>
          <w:noProof/>
        </w:rPr>
        <w:drawing>
          <wp:inline distT="0" distB="0" distL="0" distR="0">
            <wp:extent cx="695325" cy="219075"/>
            <wp:effectExtent l="19050" t="0" r="9525" b="0"/>
            <wp:docPr id="10" name="Picture 10"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
                    <pic:cNvPicPr>
                      <a:picLocks noChangeAspect="1" noChangeArrowheads="1"/>
                    </pic:cNvPicPr>
                  </pic:nvPicPr>
                  <pic:blipFill>
                    <a:blip r:embed="rId17" cstate="print"/>
                    <a:srcRect/>
                    <a:stretch>
                      <a:fillRect/>
                    </a:stretch>
                  </pic:blipFill>
                  <pic:spPr bwMode="auto">
                    <a:xfrm>
                      <a:off x="0" y="0"/>
                      <a:ext cx="695325" cy="219075"/>
                    </a:xfrm>
                    <a:prstGeom prst="rect">
                      <a:avLst/>
                    </a:prstGeom>
                    <a:noFill/>
                    <a:ln w="9525">
                      <a:noFill/>
                      <a:miter lim="800000"/>
                      <a:headEnd/>
                      <a:tailEnd/>
                    </a:ln>
                  </pic:spPr>
                </pic:pic>
              </a:graphicData>
            </a:graphic>
          </wp:inline>
        </w:drawing>
      </w:r>
      <w:r w:rsidR="00B26707">
        <w:t xml:space="preserve"> to start acquisition.</w:t>
      </w:r>
    </w:p>
    <w:p w:rsidR="00B26707" w:rsidRDefault="009636F1" w:rsidP="00DA45A0">
      <w:pPr>
        <w:numPr>
          <w:ilvl w:val="0"/>
          <w:numId w:val="1"/>
        </w:numPr>
        <w:spacing w:line="360" w:lineRule="auto"/>
      </w:pPr>
      <w:r>
        <w:t>When the acquisition is complete you will be asked for a filename.</w:t>
      </w:r>
    </w:p>
    <w:p w:rsidR="009636F1" w:rsidRDefault="009636F1" w:rsidP="00DA45A0">
      <w:pPr>
        <w:numPr>
          <w:ilvl w:val="0"/>
          <w:numId w:val="1"/>
        </w:numPr>
        <w:spacing w:line="360" w:lineRule="auto"/>
      </w:pPr>
      <w:r>
        <w:t>To autoscale y</w:t>
      </w:r>
      <w:r w:rsidR="003D3590">
        <w:t>our spectrum, right-</w:t>
      </w:r>
      <w:r w:rsidR="00DA45A0">
        <w:t>click</w:t>
      </w:r>
      <w:r>
        <w:t xml:space="preserve"> on the spectrum plane and select autoscale.</w:t>
      </w:r>
    </w:p>
    <w:p w:rsidR="009636F1" w:rsidRDefault="009636F1" w:rsidP="00DA45A0">
      <w:pPr>
        <w:numPr>
          <w:ilvl w:val="0"/>
          <w:numId w:val="1"/>
        </w:numPr>
        <w:spacing w:line="360" w:lineRule="auto"/>
      </w:pPr>
      <w:r>
        <w:t xml:space="preserve">To perform peak-picking click on </w:t>
      </w:r>
      <w:r w:rsidR="001A3A65">
        <w:rPr>
          <w:noProof/>
        </w:rPr>
        <w:drawing>
          <wp:inline distT="0" distB="0" distL="0" distR="0">
            <wp:extent cx="228600" cy="209550"/>
            <wp:effectExtent l="19050" t="0" r="0" b="0"/>
            <wp:docPr id="11" name="Picture 11" descr="peak-p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ak-pick"/>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t xml:space="preserve"> or go to Operations </w:t>
      </w:r>
      <w:r w:rsidR="00726212">
        <w:t>→</w:t>
      </w:r>
      <w:r>
        <w:t xml:space="preserve"> Peak Pick.</w:t>
      </w:r>
    </w:p>
    <w:p w:rsidR="009636F1" w:rsidRDefault="009636F1" w:rsidP="00726212">
      <w:pPr>
        <w:spacing w:line="360" w:lineRule="auto"/>
        <w:ind w:left="720"/>
      </w:pPr>
      <w:r>
        <w:t>The software automatically selects both peaks and valleys.  If you wish to se</w:t>
      </w:r>
      <w:r w:rsidR="003D3590">
        <w:t>e only peaks, right-click</w:t>
      </w:r>
      <w:r>
        <w:t xml:space="preserve"> on the peak/valley table and deselect “Show Valleys” and “Mark Valleys”.</w:t>
      </w:r>
    </w:p>
    <w:p w:rsidR="000D2486" w:rsidRDefault="00726212" w:rsidP="00B41CE4">
      <w:pPr>
        <w:numPr>
          <w:ilvl w:val="0"/>
          <w:numId w:val="1"/>
        </w:numPr>
        <w:spacing w:line="360" w:lineRule="auto"/>
      </w:pPr>
      <w:r>
        <w:t xml:space="preserve">To observe your spectrum as numerical raw data suitable for exporting into Excel, click the Data Print </w:t>
      </w:r>
      <w:r w:rsidRPr="00726212">
        <w:rPr>
          <w:noProof/>
        </w:rPr>
        <w:drawing>
          <wp:inline distT="0" distB="0" distL="0" distR="0">
            <wp:extent cx="257175" cy="257175"/>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t xml:space="preserve"> icon.  If necessar</w:t>
      </w:r>
      <w:r w:rsidR="003D3590">
        <w:t>y, right-</w:t>
      </w:r>
      <w:r>
        <w:t xml:space="preserve">click on the data table and select Properties to adjust the wavelength range to be sure all data is generated in the table.  </w:t>
      </w:r>
      <w:r w:rsidR="0011103B">
        <w:t xml:space="preserve">Highlight the data.  </w:t>
      </w:r>
      <w:r>
        <w:t>Copy and paste the data into Excel if desired.</w:t>
      </w:r>
    </w:p>
    <w:p w:rsidR="009636F1" w:rsidRDefault="009636F1" w:rsidP="00DA45A0">
      <w:pPr>
        <w:numPr>
          <w:ilvl w:val="0"/>
          <w:numId w:val="1"/>
        </w:numPr>
        <w:spacing w:line="360" w:lineRule="auto"/>
      </w:pPr>
      <w:r>
        <w:t xml:space="preserve">To print your spectrum and peak list as a report, click on Window </w:t>
      </w:r>
      <w:r w:rsidR="00726212">
        <w:t>→</w:t>
      </w:r>
      <w:r>
        <w:t xml:space="preserve"> Report Generator.</w:t>
      </w:r>
    </w:p>
    <w:p w:rsidR="009636F1" w:rsidRDefault="009636F1" w:rsidP="00B41CE4">
      <w:pPr>
        <w:pStyle w:val="ListParagraph"/>
        <w:numPr>
          <w:ilvl w:val="1"/>
          <w:numId w:val="1"/>
        </w:numPr>
        <w:spacing w:line="360" w:lineRule="auto"/>
      </w:pPr>
      <w:r>
        <w:t xml:space="preserve">Click on File </w:t>
      </w:r>
      <w:r w:rsidR="000D2486">
        <w:t>→</w:t>
      </w:r>
      <w:r>
        <w:t xml:space="preserve"> Open and select the file “Spc Peak Pick”.</w:t>
      </w:r>
    </w:p>
    <w:p w:rsidR="009636F1" w:rsidRDefault="001A3A65" w:rsidP="009636F1">
      <w:pPr>
        <w:spacing w:line="360" w:lineRule="auto"/>
        <w:ind w:left="360"/>
        <w:jc w:val="center"/>
      </w:pPr>
      <w:r>
        <w:rPr>
          <w:noProof/>
        </w:rPr>
        <w:drawing>
          <wp:inline distT="0" distB="0" distL="0" distR="0">
            <wp:extent cx="3648075" cy="2085975"/>
            <wp:effectExtent l="19050" t="0" r="9525" b="0"/>
            <wp:docPr id="12" name="Picture 12" descr="report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ortgen"/>
                    <pic:cNvPicPr>
                      <a:picLocks noChangeAspect="1" noChangeArrowheads="1"/>
                    </pic:cNvPicPr>
                  </pic:nvPicPr>
                  <pic:blipFill>
                    <a:blip r:embed="rId20" cstate="print"/>
                    <a:srcRect/>
                    <a:stretch>
                      <a:fillRect/>
                    </a:stretch>
                  </pic:blipFill>
                  <pic:spPr bwMode="auto">
                    <a:xfrm>
                      <a:off x="0" y="0"/>
                      <a:ext cx="3648075" cy="2085975"/>
                    </a:xfrm>
                    <a:prstGeom prst="rect">
                      <a:avLst/>
                    </a:prstGeom>
                    <a:noFill/>
                    <a:ln w="9525">
                      <a:noFill/>
                      <a:miter lim="800000"/>
                      <a:headEnd/>
                      <a:tailEnd/>
                    </a:ln>
                  </pic:spPr>
                </pic:pic>
              </a:graphicData>
            </a:graphic>
          </wp:inline>
        </w:drawing>
      </w:r>
    </w:p>
    <w:p w:rsidR="00CB12F5" w:rsidRDefault="00CB12F5" w:rsidP="00B41CE4">
      <w:pPr>
        <w:pStyle w:val="ListParagraph"/>
        <w:numPr>
          <w:ilvl w:val="1"/>
          <w:numId w:val="1"/>
        </w:numPr>
        <w:spacing w:line="360" w:lineRule="auto"/>
      </w:pPr>
      <w:r>
        <w:t xml:space="preserve">Click on File </w:t>
      </w:r>
      <w:r w:rsidR="000D2486">
        <w:t>→</w:t>
      </w:r>
      <w:r>
        <w:t xml:space="preserve"> Print to print the report.</w:t>
      </w:r>
    </w:p>
    <w:p w:rsidR="009636F1" w:rsidRDefault="00425BB7" w:rsidP="00DA45A0">
      <w:pPr>
        <w:numPr>
          <w:ilvl w:val="0"/>
          <w:numId w:val="1"/>
        </w:numPr>
        <w:spacing w:line="360" w:lineRule="auto"/>
      </w:pPr>
      <w:r>
        <w:t xml:space="preserve">Click on the </w:t>
      </w:r>
      <w:r w:rsidR="001A3A65">
        <w:rPr>
          <w:noProof/>
        </w:rPr>
        <w:drawing>
          <wp:inline distT="0" distB="0" distL="0" distR="0">
            <wp:extent cx="266700" cy="266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icon to return to spectrum mode.</w:t>
      </w:r>
    </w:p>
    <w:p w:rsidR="00425BB7" w:rsidRDefault="00425BB7" w:rsidP="00DA45A0">
      <w:pPr>
        <w:numPr>
          <w:ilvl w:val="0"/>
          <w:numId w:val="1"/>
        </w:numPr>
        <w:spacing w:line="360" w:lineRule="auto"/>
      </w:pPr>
      <w:r>
        <w:t xml:space="preserve">To save your data click on File </w:t>
      </w:r>
      <w:r w:rsidR="000D2486">
        <w:t>→</w:t>
      </w:r>
      <w:r>
        <w:t xml:space="preserve"> Save.</w:t>
      </w:r>
    </w:p>
    <w:p w:rsidR="00425BB7" w:rsidRDefault="00425BB7" w:rsidP="00DA45A0">
      <w:pPr>
        <w:numPr>
          <w:ilvl w:val="0"/>
          <w:numId w:val="1"/>
        </w:numPr>
        <w:spacing w:line="360" w:lineRule="auto"/>
      </w:pPr>
      <w:r>
        <w:t xml:space="preserve">To clear your spectrum and acquire new data, click on File </w:t>
      </w:r>
      <w:r w:rsidR="000D2486">
        <w:t>→</w:t>
      </w:r>
      <w:r>
        <w:t xml:space="preserve"> Properties.  Select your file and then click on the Delete button.  </w:t>
      </w:r>
      <w:r w:rsidRPr="00425BB7">
        <w:rPr>
          <w:i/>
        </w:rPr>
        <w:t>NOTE:  Be sure your file is saved before you click Delete or all data will be lost!!</w:t>
      </w:r>
    </w:p>
    <w:p w:rsidR="00425BB7" w:rsidRDefault="001A3A65" w:rsidP="00425BB7">
      <w:pPr>
        <w:spacing w:line="360" w:lineRule="auto"/>
        <w:ind w:left="360"/>
        <w:jc w:val="center"/>
      </w:pPr>
      <w:r>
        <w:rPr>
          <w:noProof/>
        </w:rPr>
        <w:drawing>
          <wp:inline distT="0" distB="0" distL="0" distR="0">
            <wp:extent cx="2476500" cy="2638425"/>
            <wp:effectExtent l="19050" t="0" r="0" b="0"/>
            <wp:docPr id="14" name="Picture 14" descr="prope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perites"/>
                    <pic:cNvPicPr>
                      <a:picLocks noChangeAspect="1" noChangeArrowheads="1"/>
                    </pic:cNvPicPr>
                  </pic:nvPicPr>
                  <pic:blipFill>
                    <a:blip r:embed="rId21" cstate="print"/>
                    <a:srcRect/>
                    <a:stretch>
                      <a:fillRect/>
                    </a:stretch>
                  </pic:blipFill>
                  <pic:spPr bwMode="auto">
                    <a:xfrm>
                      <a:off x="0" y="0"/>
                      <a:ext cx="2476500" cy="2638425"/>
                    </a:xfrm>
                    <a:prstGeom prst="rect">
                      <a:avLst/>
                    </a:prstGeom>
                    <a:noFill/>
                    <a:ln w="9525">
                      <a:noFill/>
                      <a:miter lim="800000"/>
                      <a:headEnd/>
                      <a:tailEnd/>
                    </a:ln>
                  </pic:spPr>
                </pic:pic>
              </a:graphicData>
            </a:graphic>
          </wp:inline>
        </w:drawing>
      </w:r>
    </w:p>
    <w:p w:rsidR="00C40C08" w:rsidRDefault="000D2486" w:rsidP="00DA45A0">
      <w:pPr>
        <w:numPr>
          <w:ilvl w:val="0"/>
          <w:numId w:val="1"/>
        </w:numPr>
        <w:spacing w:line="360" w:lineRule="auto"/>
      </w:pPr>
      <w:r>
        <w:t>When you have finished</w:t>
      </w:r>
      <w:r w:rsidR="00425BB7">
        <w:t xml:space="preserve"> acquiring all your spectra, </w:t>
      </w:r>
      <w:r w:rsidR="00C40C08">
        <w:t>remove your cuvettes.</w:t>
      </w:r>
    </w:p>
    <w:p w:rsidR="00C40C08" w:rsidRDefault="00C40C08" w:rsidP="00DA45A0">
      <w:pPr>
        <w:numPr>
          <w:ilvl w:val="0"/>
          <w:numId w:val="1"/>
        </w:numPr>
        <w:spacing w:line="360" w:lineRule="auto"/>
      </w:pPr>
      <w:r>
        <w:t xml:space="preserve">Click the </w:t>
      </w:r>
      <w:r w:rsidR="001A3A65">
        <w:rPr>
          <w:noProof/>
        </w:rPr>
        <w:drawing>
          <wp:inline distT="0" distB="0" distL="0" distR="0">
            <wp:extent cx="666750" cy="209550"/>
            <wp:effectExtent l="19050" t="0" r="0" b="0"/>
            <wp:docPr id="15" name="Picture 15" descr="dis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onnect"/>
                    <pic:cNvPicPr>
                      <a:picLocks noChangeAspect="1" noChangeArrowheads="1"/>
                    </pic:cNvPicPr>
                  </pic:nvPicPr>
                  <pic:blipFill>
                    <a:blip r:embed="rId22" cstate="print"/>
                    <a:srcRect/>
                    <a:stretch>
                      <a:fillRect/>
                    </a:stretch>
                  </pic:blipFill>
                  <pic:spPr bwMode="auto">
                    <a:xfrm>
                      <a:off x="0" y="0"/>
                      <a:ext cx="666750" cy="209550"/>
                    </a:xfrm>
                    <a:prstGeom prst="rect">
                      <a:avLst/>
                    </a:prstGeom>
                    <a:noFill/>
                    <a:ln w="9525">
                      <a:noFill/>
                      <a:miter lim="800000"/>
                      <a:headEnd/>
                      <a:tailEnd/>
                    </a:ln>
                  </pic:spPr>
                </pic:pic>
              </a:graphicData>
            </a:graphic>
          </wp:inline>
        </w:drawing>
      </w:r>
      <w:r>
        <w:t xml:space="preserve"> button.</w:t>
      </w:r>
    </w:p>
    <w:p w:rsidR="00C40C08" w:rsidRDefault="00C40C08" w:rsidP="00DA45A0">
      <w:pPr>
        <w:numPr>
          <w:ilvl w:val="0"/>
          <w:numId w:val="1"/>
        </w:numPr>
        <w:spacing w:line="360" w:lineRule="auto"/>
      </w:pPr>
      <w:r>
        <w:t>Exit the UV Probe software.</w:t>
      </w:r>
    </w:p>
    <w:p w:rsidR="00C40C08" w:rsidRDefault="00C40C08" w:rsidP="00DA45A0">
      <w:pPr>
        <w:numPr>
          <w:ilvl w:val="0"/>
          <w:numId w:val="1"/>
        </w:numPr>
        <w:spacing w:line="360" w:lineRule="auto"/>
      </w:pPr>
      <w:r>
        <w:t>Turn off the UV instrument.</w:t>
      </w:r>
    </w:p>
    <w:sectPr w:rsidR="00C40C08">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5D" w:rsidRDefault="000A175D" w:rsidP="00A30B36">
      <w:r>
        <w:separator/>
      </w:r>
    </w:p>
  </w:endnote>
  <w:endnote w:type="continuationSeparator" w:id="0">
    <w:p w:rsidR="000A175D" w:rsidRDefault="000A175D" w:rsidP="00A3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82341"/>
      <w:docPartObj>
        <w:docPartGallery w:val="Page Numbers (Bottom of Page)"/>
        <w:docPartUnique/>
      </w:docPartObj>
    </w:sdtPr>
    <w:sdtEndPr/>
    <w:sdtContent>
      <w:sdt>
        <w:sdtPr>
          <w:id w:val="565050477"/>
          <w:docPartObj>
            <w:docPartGallery w:val="Page Numbers (Top of Page)"/>
            <w:docPartUnique/>
          </w:docPartObj>
        </w:sdtPr>
        <w:sdtEndPr/>
        <w:sdtContent>
          <w:p w:rsidR="00571FAB" w:rsidRDefault="00571FAB">
            <w:pPr>
              <w:pStyle w:val="Footer"/>
              <w:jc w:val="center"/>
            </w:pPr>
            <w:r>
              <w:t xml:space="preserve">Page </w:t>
            </w:r>
            <w:r>
              <w:rPr>
                <w:b/>
              </w:rPr>
              <w:fldChar w:fldCharType="begin"/>
            </w:r>
            <w:r>
              <w:rPr>
                <w:b/>
              </w:rPr>
              <w:instrText xml:space="preserve"> PAGE </w:instrText>
            </w:r>
            <w:r>
              <w:rPr>
                <w:b/>
              </w:rPr>
              <w:fldChar w:fldCharType="separate"/>
            </w:r>
            <w:r w:rsidR="0010732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07322">
              <w:rPr>
                <w:b/>
                <w:noProof/>
              </w:rPr>
              <w:t>3</w:t>
            </w:r>
            <w:r>
              <w:rPr>
                <w:b/>
              </w:rPr>
              <w:fldChar w:fldCharType="end"/>
            </w:r>
          </w:p>
        </w:sdtContent>
      </w:sdt>
    </w:sdtContent>
  </w:sdt>
  <w:p w:rsidR="00571FAB" w:rsidRDefault="0057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5D" w:rsidRDefault="000A175D" w:rsidP="00A30B36">
      <w:r>
        <w:separator/>
      </w:r>
    </w:p>
  </w:footnote>
  <w:footnote w:type="continuationSeparator" w:id="0">
    <w:p w:rsidR="000A175D" w:rsidRDefault="000A175D" w:rsidP="00A3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36" w:rsidRPr="00A30B36" w:rsidRDefault="001A3A65" w:rsidP="00A30B36">
    <w:pPr>
      <w:pStyle w:val="Header"/>
      <w:jc w:val="right"/>
      <w:rPr>
        <w:i/>
        <w:sz w:val="20"/>
        <w:szCs w:val="20"/>
      </w:rPr>
    </w:pPr>
    <w:r>
      <w:rPr>
        <w:i/>
        <w:sz w:val="20"/>
        <w:szCs w:val="20"/>
      </w:rPr>
      <w:t>Revised 1/30/2014 Donovan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F4"/>
    <w:multiLevelType w:val="hybridMultilevel"/>
    <w:tmpl w:val="359060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7150BF"/>
    <w:multiLevelType w:val="hybridMultilevel"/>
    <w:tmpl w:val="AD0C314C"/>
    <w:lvl w:ilvl="0" w:tplc="70F6E6B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C457A8"/>
    <w:multiLevelType w:val="hybridMultilevel"/>
    <w:tmpl w:val="49D267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5A293E"/>
    <w:multiLevelType w:val="hybridMultilevel"/>
    <w:tmpl w:val="BA3E88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F693036"/>
    <w:multiLevelType w:val="hybridMultilevel"/>
    <w:tmpl w:val="7BC48D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34"/>
    <w:rsid w:val="00090D08"/>
    <w:rsid w:val="000A175D"/>
    <w:rsid w:val="000D2486"/>
    <w:rsid w:val="00107322"/>
    <w:rsid w:val="0011103B"/>
    <w:rsid w:val="001134D7"/>
    <w:rsid w:val="00172A65"/>
    <w:rsid w:val="001A3A65"/>
    <w:rsid w:val="002E2317"/>
    <w:rsid w:val="003D3590"/>
    <w:rsid w:val="00425BB7"/>
    <w:rsid w:val="0049126B"/>
    <w:rsid w:val="004F4992"/>
    <w:rsid w:val="00571FAB"/>
    <w:rsid w:val="006A5A33"/>
    <w:rsid w:val="00726212"/>
    <w:rsid w:val="00733B23"/>
    <w:rsid w:val="009636F1"/>
    <w:rsid w:val="009C1162"/>
    <w:rsid w:val="00A30B36"/>
    <w:rsid w:val="00AB5D34"/>
    <w:rsid w:val="00AC5146"/>
    <w:rsid w:val="00B26707"/>
    <w:rsid w:val="00B41CE4"/>
    <w:rsid w:val="00B8676F"/>
    <w:rsid w:val="00C40C08"/>
    <w:rsid w:val="00CB12F5"/>
    <w:rsid w:val="00CD4CBB"/>
    <w:rsid w:val="00D17014"/>
    <w:rsid w:val="00DA45A0"/>
    <w:rsid w:val="00DE36F4"/>
    <w:rsid w:val="00F2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B36"/>
    <w:pPr>
      <w:tabs>
        <w:tab w:val="center" w:pos="4680"/>
        <w:tab w:val="right" w:pos="9360"/>
      </w:tabs>
    </w:pPr>
  </w:style>
  <w:style w:type="character" w:customStyle="1" w:styleId="HeaderChar">
    <w:name w:val="Header Char"/>
    <w:basedOn w:val="DefaultParagraphFont"/>
    <w:link w:val="Header"/>
    <w:uiPriority w:val="99"/>
    <w:rsid w:val="00A30B36"/>
    <w:rPr>
      <w:sz w:val="24"/>
      <w:szCs w:val="24"/>
    </w:rPr>
  </w:style>
  <w:style w:type="paragraph" w:styleId="Footer">
    <w:name w:val="footer"/>
    <w:basedOn w:val="Normal"/>
    <w:link w:val="FooterChar"/>
    <w:uiPriority w:val="99"/>
    <w:unhideWhenUsed/>
    <w:rsid w:val="00A30B36"/>
    <w:pPr>
      <w:tabs>
        <w:tab w:val="center" w:pos="4680"/>
        <w:tab w:val="right" w:pos="9360"/>
      </w:tabs>
    </w:pPr>
  </w:style>
  <w:style w:type="character" w:customStyle="1" w:styleId="FooterChar">
    <w:name w:val="Footer Char"/>
    <w:basedOn w:val="DefaultParagraphFont"/>
    <w:link w:val="Footer"/>
    <w:uiPriority w:val="99"/>
    <w:rsid w:val="00A30B36"/>
    <w:rPr>
      <w:sz w:val="24"/>
      <w:szCs w:val="24"/>
    </w:rPr>
  </w:style>
  <w:style w:type="paragraph" w:styleId="BalloonText">
    <w:name w:val="Balloon Text"/>
    <w:basedOn w:val="Normal"/>
    <w:link w:val="BalloonTextChar"/>
    <w:uiPriority w:val="99"/>
    <w:semiHidden/>
    <w:unhideWhenUsed/>
    <w:rsid w:val="00A30B36"/>
    <w:rPr>
      <w:rFonts w:ascii="Tahoma" w:hAnsi="Tahoma" w:cs="Tahoma"/>
      <w:sz w:val="16"/>
      <w:szCs w:val="16"/>
    </w:rPr>
  </w:style>
  <w:style w:type="character" w:customStyle="1" w:styleId="BalloonTextChar">
    <w:name w:val="Balloon Text Char"/>
    <w:basedOn w:val="DefaultParagraphFont"/>
    <w:link w:val="BalloonText"/>
    <w:uiPriority w:val="99"/>
    <w:semiHidden/>
    <w:rsid w:val="00A30B36"/>
    <w:rPr>
      <w:rFonts w:ascii="Tahoma" w:hAnsi="Tahoma" w:cs="Tahoma"/>
      <w:sz w:val="16"/>
      <w:szCs w:val="16"/>
    </w:rPr>
  </w:style>
  <w:style w:type="paragraph" w:styleId="ListParagraph">
    <w:name w:val="List Paragraph"/>
    <w:basedOn w:val="Normal"/>
    <w:uiPriority w:val="34"/>
    <w:qFormat/>
    <w:rsid w:val="00DA4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B36"/>
    <w:pPr>
      <w:tabs>
        <w:tab w:val="center" w:pos="4680"/>
        <w:tab w:val="right" w:pos="9360"/>
      </w:tabs>
    </w:pPr>
  </w:style>
  <w:style w:type="character" w:customStyle="1" w:styleId="HeaderChar">
    <w:name w:val="Header Char"/>
    <w:basedOn w:val="DefaultParagraphFont"/>
    <w:link w:val="Header"/>
    <w:uiPriority w:val="99"/>
    <w:rsid w:val="00A30B36"/>
    <w:rPr>
      <w:sz w:val="24"/>
      <w:szCs w:val="24"/>
    </w:rPr>
  </w:style>
  <w:style w:type="paragraph" w:styleId="Footer">
    <w:name w:val="footer"/>
    <w:basedOn w:val="Normal"/>
    <w:link w:val="FooterChar"/>
    <w:uiPriority w:val="99"/>
    <w:unhideWhenUsed/>
    <w:rsid w:val="00A30B36"/>
    <w:pPr>
      <w:tabs>
        <w:tab w:val="center" w:pos="4680"/>
        <w:tab w:val="right" w:pos="9360"/>
      </w:tabs>
    </w:pPr>
  </w:style>
  <w:style w:type="character" w:customStyle="1" w:styleId="FooterChar">
    <w:name w:val="Footer Char"/>
    <w:basedOn w:val="DefaultParagraphFont"/>
    <w:link w:val="Footer"/>
    <w:uiPriority w:val="99"/>
    <w:rsid w:val="00A30B36"/>
    <w:rPr>
      <w:sz w:val="24"/>
      <w:szCs w:val="24"/>
    </w:rPr>
  </w:style>
  <w:style w:type="paragraph" w:styleId="BalloonText">
    <w:name w:val="Balloon Text"/>
    <w:basedOn w:val="Normal"/>
    <w:link w:val="BalloonTextChar"/>
    <w:uiPriority w:val="99"/>
    <w:semiHidden/>
    <w:unhideWhenUsed/>
    <w:rsid w:val="00A30B36"/>
    <w:rPr>
      <w:rFonts w:ascii="Tahoma" w:hAnsi="Tahoma" w:cs="Tahoma"/>
      <w:sz w:val="16"/>
      <w:szCs w:val="16"/>
    </w:rPr>
  </w:style>
  <w:style w:type="character" w:customStyle="1" w:styleId="BalloonTextChar">
    <w:name w:val="Balloon Text Char"/>
    <w:basedOn w:val="DefaultParagraphFont"/>
    <w:link w:val="BalloonText"/>
    <w:uiPriority w:val="99"/>
    <w:semiHidden/>
    <w:rsid w:val="00A30B36"/>
    <w:rPr>
      <w:rFonts w:ascii="Tahoma" w:hAnsi="Tahoma" w:cs="Tahoma"/>
      <w:sz w:val="16"/>
      <w:szCs w:val="16"/>
    </w:rPr>
  </w:style>
  <w:style w:type="paragraph" w:styleId="ListParagraph">
    <w:name w:val="List Paragraph"/>
    <w:basedOn w:val="Normal"/>
    <w:uiPriority w:val="34"/>
    <w:qFormat/>
    <w:rsid w:val="00DA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Barebones Guide to Shimadzu UV-VIS</vt:lpstr>
    </vt:vector>
  </TitlesOfParts>
  <Company>University of Nebraska Lincoln</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Barebones Guide to Shimadzu UV-VIS</dc:title>
  <dc:creator>Sara Basiaga</dc:creator>
  <cp:lastModifiedBy>Beth</cp:lastModifiedBy>
  <cp:revision>2</cp:revision>
  <cp:lastPrinted>2004-04-06T15:15:00Z</cp:lastPrinted>
  <dcterms:created xsi:type="dcterms:W3CDTF">2014-03-04T22:42:00Z</dcterms:created>
  <dcterms:modified xsi:type="dcterms:W3CDTF">2014-03-04T22:42:00Z</dcterms:modified>
</cp:coreProperties>
</file>